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– Periodic Trends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electronegativity increases as you move left to right across a period.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 (3 pt each):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shielding effect: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octet rule: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atomic radius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ionization energy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the atomic radius of bromine is much smaller than that of calcium. (6 pt):</w:t>
      </w:r>
    </w:p>
    <w:p>
      <w:pPr>
        <w:pStyle w:val="Normal"/>
        <w:rPr>
          <w:rFonts w:ascii="Liberation Sans" w:hAnsi="Liberation Sans"/>
          <w:sz w:val="4"/>
          <w:szCs w:val="4"/>
        </w:rPr>
      </w:pPr>
      <w:r>
        <w:rPr>
          <w:rFonts w:ascii="Liberation Sans" w:hAnsi="Liberation Sans"/>
          <w:sz w:val="4"/>
          <w:szCs w:val="4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 w:eastAsia="Times New Roman" w:cs="Times New Roman"/>
        </w:rPr>
      </w:pPr>
      <w:r>
        <w:rPr>
          <w:rFonts w:eastAsia="Times New Roman" w:cs="Times New Roman"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Explain why lithium has a </w:t>
      </w:r>
      <w:r>
        <w:rPr>
          <w:rFonts w:ascii="Liberation Sans" w:hAnsi="Liberation Sans"/>
          <w:u w:val="single"/>
        </w:rPr>
        <w:t>much</w:t>
      </w:r>
      <w:r>
        <w:rPr>
          <w:rFonts w:ascii="Liberation Sans" w:hAnsi="Liberation Sans"/>
        </w:rPr>
        <w:t xml:space="preserve"> higher second ionization energy than boron (5 pt).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e0317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de0317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e0317"/>
    <w:pPr>
      <w:spacing w:before="0" w:after="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de0317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de0317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1</Pages>
  <Words>72</Words>
  <Characters>338</Characters>
  <CharactersWithSpaces>394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2022-11-08T12:15:00Z</dcterms:created>
  <dc:creator>Ian Guch</dc:creator>
  <dc:description/>
  <dc:language>en-US</dc:language>
  <cp:lastModifiedBy/>
  <dcterms:modified xsi:type="dcterms:W3CDTF">2024-07-31T14:29:10Z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